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4117483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9619793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425069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4.966,19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408994653"/>
                <w:tag w:val="goog_rdk_3"/>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Alpină 97.97%</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59801905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2.03%</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4.926,00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1409 Sphagnum spp.</w:t>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6809 Morimus asper funereus</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6938 Pelophylax ridibundus</w:t>
              <w:br w:type="textWrapping"/>
              <w:t xml:space="preserve">1213 Rana temporaria</w:t>
              <w:br w:type="textWrapping"/>
              <w:t xml:space="preserve">2001 Triturus montandoni</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8">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1363 Felis silvestris</w:t>
              <w:br w:type="textWrapping"/>
              <w:t xml:space="preserve">1355 Lutra lutra</w:t>
            </w:r>
          </w:p>
          <w:p w:rsidR="00000000" w:rsidDel="00000000" w:rsidP="00000000" w:rsidRDefault="00000000" w:rsidRPr="00000000" w14:paraId="0000008A">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1327 Eptesicus serotinus</w:t>
              <w:br w:type="textWrapping"/>
              <w:t xml:space="preserve">1323 Myotis bechsteinii</w:t>
              <w:br w:type="textWrapping"/>
              <w:t xml:space="preserve">1324 Myotis myotis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1331 Nyctalus leisleri</w:t>
              <w:br w:type="textWrapping"/>
              <w:t xml:space="preserve">1312 Nyctalus noctula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0">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A366 Carduelis cannabina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A237 Dendrocopos major</w:t>
              <w:br w:type="textWrapping"/>
              <w:t xml:space="preserve">A236 Dryocopus martius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A096 Falco tinnunculus</w:t>
              <w:br w:type="textWrapping"/>
              <w:t xml:space="preserve">A359 Fringilla coelebs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A351 Sturnus vulgaris</w:t>
              <w:br w:type="textWrapping"/>
              <w:t xml:space="preserve">A311 Sylvia atricapilla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C">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4. Prevenierea  deranjului produs de activitățile umane.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E">
      <w:pPr>
        <w:rPr>
          <w:b w:val="1"/>
          <w:bCs w:val="1"/>
          <w:sz w:val="22"/>
          <w:szCs w:val="22"/>
        </w:rPr>
      </w:pPr>
      <w:r w:rsidDel="00000000" w:rsidR="00000000" w:rsidRPr="00000000">
        <w:rPr>
          <w:rtl w:val="0"/>
        </w:rPr>
      </w:r>
    </w:p>
    <w:p w:rsidR="00000000" w:rsidDel="00000000" w:rsidP="00000000" w:rsidRDefault="00000000" w:rsidRPr="00000000" w14:paraId="000000C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D1">
      <w:pPr>
        <w:jc w:val="center"/>
        <w:rPr>
          <w:b w:val="1"/>
          <w:bCs w:val="1"/>
          <w:sz w:val="22"/>
          <w:szCs w:val="22"/>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Suceava; 5 noiembrie 2024 – corespondență DS Suceava.</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22 ianuarie 2026 cu participarea factorilor interesați relevanți din județul Suceava. </w:t>
      </w:r>
    </w:p>
    <w:p w:rsidR="00000000" w:rsidDel="00000000" w:rsidP="00000000" w:rsidRDefault="00000000" w:rsidRPr="00000000" w14:paraId="000000D8">
      <w:pPr>
        <w:rPr>
          <w:b w:val="1"/>
          <w:bCs w:val="1"/>
          <w:sz w:val="22"/>
          <w:szCs w:val="22"/>
        </w:rPr>
      </w:pPr>
      <w:r w:rsidDel="00000000" w:rsidR="00000000" w:rsidRPr="00000000">
        <w:rPr>
          <w:rtl w:val="0"/>
        </w:rPr>
      </w:r>
    </w:p>
    <w:p w:rsidR="00000000" w:rsidDel="00000000" w:rsidP="00000000" w:rsidRDefault="00000000" w:rsidRPr="00000000" w14:paraId="000000D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uw1K65bJF08byNZnug5OXmN2w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EVGZqSXFicUhGSDgyN3VUdlluTU14eU9GLU1hV2d5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